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4FB" w:rsidRPr="0086334E" w:rsidRDefault="00EF34FB" w:rsidP="0086334E">
      <w:pPr>
        <w:spacing w:after="0"/>
        <w:rPr>
          <w:rFonts w:cs="Times New Roman"/>
        </w:rPr>
      </w:pPr>
      <w:r w:rsidRPr="0086334E">
        <w:rPr>
          <w:rFonts w:cs="Times New Roman"/>
        </w:rPr>
        <w:t>Student’s Name</w:t>
      </w:r>
    </w:p>
    <w:p w:rsidR="00EF34FB" w:rsidRPr="0086334E" w:rsidRDefault="00EF34FB" w:rsidP="0086334E">
      <w:pPr>
        <w:spacing w:after="0"/>
        <w:rPr>
          <w:rFonts w:cs="Times New Roman"/>
        </w:rPr>
      </w:pPr>
      <w:r w:rsidRPr="0086334E">
        <w:rPr>
          <w:rFonts w:cs="Times New Roman"/>
        </w:rPr>
        <w:t>Name of Instructor</w:t>
      </w:r>
    </w:p>
    <w:p w:rsidR="00EF34FB" w:rsidRPr="0086334E" w:rsidRDefault="00EF34FB" w:rsidP="0086334E">
      <w:pPr>
        <w:spacing w:after="0"/>
        <w:rPr>
          <w:rFonts w:cs="Times New Roman"/>
        </w:rPr>
      </w:pPr>
      <w:r w:rsidRPr="0086334E">
        <w:rPr>
          <w:rFonts w:cs="Times New Roman"/>
        </w:rPr>
        <w:t>Course Number</w:t>
      </w:r>
    </w:p>
    <w:p w:rsidR="00EF34FB" w:rsidRPr="0086334E" w:rsidRDefault="00EF34FB" w:rsidP="0086334E">
      <w:pPr>
        <w:spacing w:after="0"/>
        <w:rPr>
          <w:rFonts w:cs="Times New Roman"/>
        </w:rPr>
      </w:pPr>
      <w:r w:rsidRPr="0086334E">
        <w:rPr>
          <w:rFonts w:cs="Times New Roman"/>
        </w:rPr>
        <w:t>Date</w:t>
      </w:r>
    </w:p>
    <w:p w:rsidR="0086334E" w:rsidRPr="0086334E" w:rsidRDefault="0086334E" w:rsidP="0086334E">
      <w:pPr>
        <w:spacing w:after="0"/>
        <w:jc w:val="center"/>
        <w:rPr>
          <w:rFonts w:cs="Times New Roman"/>
        </w:rPr>
      </w:pPr>
      <w:r w:rsidRPr="0086334E">
        <w:rPr>
          <w:rFonts w:cs="Times New Roman"/>
        </w:rPr>
        <w:t xml:space="preserve">Impacts of </w:t>
      </w:r>
      <w:r w:rsidRPr="0086334E">
        <w:rPr>
          <w:rFonts w:cs="Times New Roman"/>
          <w:color w:val="222222"/>
          <w:shd w:val="clear" w:color="auto" w:fill="FFFFFF"/>
        </w:rPr>
        <w:t>staying abroad</w:t>
      </w:r>
    </w:p>
    <w:p w:rsidR="00EF34FB" w:rsidRPr="0086334E" w:rsidRDefault="00EF34FB" w:rsidP="0086334E">
      <w:pPr>
        <w:spacing w:after="0"/>
        <w:ind w:firstLine="720"/>
        <w:jc w:val="both"/>
        <w:rPr>
          <w:rFonts w:cs="Times New Roman"/>
        </w:rPr>
      </w:pPr>
      <w:r w:rsidRPr="0086334E">
        <w:rPr>
          <w:rFonts w:cs="Times New Roman"/>
        </w:rPr>
        <w:t xml:space="preserve">Each overseas experience is unique, and the transitioning involved in such activities are life changing and exhilarating. Traveling and residing abroad is a hailed experience, particularly so if the reason for traveling is studying. With or without scholarships, studying abroad presents a myriad of opportunities and chances for the students. Sojourners get to experience a study experience unlike they would have acquired back home. Though the experience accompanies with itself a myriad of challenges, as every opportunity does, sojourning for studies abroad is more beneficial than it is damning to the student populations involved. </w:t>
      </w:r>
    </w:p>
    <w:p w:rsidR="00EF34FB" w:rsidRPr="0086334E" w:rsidRDefault="00EF34FB" w:rsidP="0086334E">
      <w:pPr>
        <w:spacing w:after="0"/>
        <w:ind w:firstLine="720"/>
        <w:jc w:val="both"/>
        <w:rPr>
          <w:rFonts w:cs="Times New Roman"/>
        </w:rPr>
      </w:pPr>
      <w:r w:rsidRPr="0086334E">
        <w:rPr>
          <w:rFonts w:cs="Times New Roman"/>
        </w:rPr>
        <w:t xml:space="preserve">It is a common characteristic for humans to fear change. Change within a life setting creates a variable, which is most people are not fond. A variable in any life situation requires a logical or calculated approach towards stabilization which creates the concept of an unknown element. As is common for humankind to fear unknowns, this concept of change is a particular variable that is not a favorite for most people. However, in the case of traveling abroad, the variable and unknown ideas are almost a certainty. Therefore, every student opting to go for studies abroad requires to have a mindset of approaching change and unstable situations with logical and calculated approaches, and in various circumstances, raw instinct. When changing conditions present the students, they face them by observing situational chances around them and opting for critical thinking skills as they seek for solutions. It is thus logical to conclude that a student traveling abroad will benefit from applicable and practical problem-solving skills in real-life experiences. </w:t>
      </w:r>
    </w:p>
    <w:p w:rsidR="00EF34FB" w:rsidRPr="0086334E" w:rsidRDefault="00EF34FB" w:rsidP="0086334E">
      <w:pPr>
        <w:spacing w:after="0"/>
        <w:ind w:firstLine="720"/>
        <w:jc w:val="both"/>
        <w:rPr>
          <w:rFonts w:cs="Times New Roman"/>
        </w:rPr>
      </w:pPr>
      <w:r w:rsidRPr="0086334E">
        <w:rPr>
          <w:rFonts w:cs="Times New Roman"/>
        </w:rPr>
        <w:lastRenderedPageBreak/>
        <w:t>The change in the situation of sojourned students presents a myriad of opportunities for the students in the scene. In this aspect, evolution is an essential quality of life. The change in this situation is accompanied by opportunities that the students could not benefit from if they were at their home nations. A student may learn to cook a new meal or a familiar one following an unknown original recipe, which is a relatable scenario for most of the students involved. Even those who had no tendencies to participate in the preparation of meals from their home countries are integrated into habits and characteristics of host countries.</w:t>
      </w:r>
    </w:p>
    <w:p w:rsidR="00EF34FB" w:rsidRPr="0086334E" w:rsidRDefault="00EF34FB" w:rsidP="0086334E">
      <w:pPr>
        <w:spacing w:after="0"/>
        <w:ind w:firstLine="720"/>
        <w:jc w:val="both"/>
        <w:rPr>
          <w:rFonts w:cs="Times New Roman"/>
        </w:rPr>
      </w:pPr>
      <w:r w:rsidRPr="0086334E">
        <w:rPr>
          <w:rFonts w:cs="Times New Roman"/>
        </w:rPr>
        <w:t xml:space="preserve">Every candidate has a specific set of skills they have honed since childhood. These set of skills may be as a result of experience or background of the character as they were growing up. Students who study abroad have the opportunity to expand these sets of skills beyond their home boundaries to include their hosts' tendencies. They tend to pick up, understand and speak new languages to communicate with the natives effectively. New languages are additional assets for the students well beyond their school lives into future employment. Students also tend to assimilate to new cultures. These acculturation processes </w:t>
      </w:r>
      <w:sdt>
        <w:sdtPr>
          <w:rPr>
            <w:rFonts w:cs="Times New Roman"/>
          </w:rPr>
          <w:id w:val="-765231739"/>
          <w:citation/>
        </w:sdtPr>
        <w:sdtEndPr/>
        <w:sdtContent>
          <w:r w:rsidRPr="0086334E">
            <w:rPr>
              <w:rFonts w:cs="Times New Roman"/>
            </w:rPr>
            <w:fldChar w:fldCharType="begin"/>
          </w:r>
          <w:r w:rsidRPr="0086334E">
            <w:rPr>
              <w:rFonts w:cs="Times New Roman"/>
            </w:rPr>
            <w:instrText xml:space="preserve"> CITATION Tan14 \l 1033 </w:instrText>
          </w:r>
          <w:r w:rsidRPr="0086334E">
            <w:rPr>
              <w:rFonts w:cs="Times New Roman"/>
            </w:rPr>
            <w:fldChar w:fldCharType="separate"/>
          </w:r>
          <w:r w:rsidRPr="0086334E">
            <w:rPr>
              <w:rFonts w:cs="Times New Roman"/>
              <w:noProof/>
            </w:rPr>
            <w:t>(Tan and Liu)</w:t>
          </w:r>
          <w:r w:rsidRPr="0086334E">
            <w:rPr>
              <w:rFonts w:cs="Times New Roman"/>
            </w:rPr>
            <w:fldChar w:fldCharType="end"/>
          </w:r>
        </w:sdtContent>
      </w:sdt>
      <w:r w:rsidRPr="0086334E">
        <w:rPr>
          <w:rFonts w:cs="Times New Roman"/>
        </w:rPr>
        <w:t xml:space="preserve"> are typically beneficial to the quality of stay in the host country because they introduce aspects by which to relate to the natives of the region. Students also broaden their values and virtues because their mindset becomes open to new perceptions about life. These new perceptions are brought about by new experienced that the student gets exposed to that alter commonly held perception and prejudices that the candidate may have held without prior knowledge.</w:t>
      </w:r>
    </w:p>
    <w:p w:rsidR="00EF34FB" w:rsidRPr="0086334E" w:rsidRDefault="00EF34FB" w:rsidP="0086334E">
      <w:pPr>
        <w:spacing w:after="0"/>
        <w:ind w:firstLine="720"/>
        <w:jc w:val="both"/>
        <w:rPr>
          <w:rFonts w:cs="Times New Roman"/>
        </w:rPr>
      </w:pPr>
      <w:r w:rsidRPr="0086334E">
        <w:rPr>
          <w:rFonts w:cs="Times New Roman"/>
        </w:rPr>
        <w:t xml:space="preserve">Students are not escorted to study abroad by any family and friends. In their decision to pursue further studies, they temporarily relinquish all physical connections to family and friends, therefore leaving all the sources of moral support behind. Sojourn students arrive with no form of support and nobody to rely on but themselves. The frightening of this sole reliance predicament </w:t>
      </w:r>
      <w:r w:rsidRPr="0086334E">
        <w:rPr>
          <w:rFonts w:cs="Times New Roman"/>
        </w:rPr>
        <w:lastRenderedPageBreak/>
        <w:t xml:space="preserve">drives most students to be self-dependent. Students learn to rely on only themselves to accomplish tasks, and also for motivational purposes. The self-dependence is critical in survival, mostly so in a foreign nation. In instances where complications arise from whichever aspect of life, the confidence level brought about by independence provides the required moral support for the candidate to power through the situation. Independence is a highly valued character trait in the technical market; therefore this development favors the student's future life. </w:t>
      </w:r>
    </w:p>
    <w:p w:rsidR="00EF34FB" w:rsidRPr="0086334E" w:rsidRDefault="00EF34FB" w:rsidP="0086334E">
      <w:pPr>
        <w:spacing w:after="0"/>
        <w:ind w:firstLine="720"/>
        <w:jc w:val="both"/>
        <w:rPr>
          <w:rFonts w:cs="Times New Roman"/>
        </w:rPr>
      </w:pPr>
      <w:r w:rsidRPr="0086334E">
        <w:rPr>
          <w:rFonts w:cs="Times New Roman"/>
        </w:rPr>
        <w:t>New experiences are strange in the existence of every student. The possibility of encountering difficult challenges that the candidates are not adapt to is significantly high. Student, upon arrival, perceives native behavior as weird and possibly strange. This perception shapes the relationship that the students have with the locals and other students. Determined candidates tend to develop an open mind not only to accommodate these mentioned tendencies into their daily lives. Open mind coupled with creative thinking shapes the perception of the students to the overall community of natives and foreigners alike and also influences the personal growth of the candidates. Concerning personal growth, the students tend to become more adaptable, flexible, and more insightful within all aspects of their education and social life.</w:t>
      </w:r>
    </w:p>
    <w:p w:rsidR="00EF34FB" w:rsidRPr="0086334E" w:rsidRDefault="00EF34FB" w:rsidP="0086334E">
      <w:pPr>
        <w:spacing w:after="0"/>
        <w:ind w:firstLine="720"/>
        <w:jc w:val="both"/>
        <w:rPr>
          <w:rFonts w:cs="Times New Roman"/>
        </w:rPr>
      </w:pPr>
      <w:r w:rsidRPr="0086334E">
        <w:rPr>
          <w:rFonts w:cs="Times New Roman"/>
        </w:rPr>
        <w:t xml:space="preserve">Sojourner students possess more of ‘joie-de-vivre' than local students. The experience of studying abroad comes with its ups and down, but the instances that create feelings of excitement and exhilaration for them make the candidates more open to the chances of trying out new vicinities for study, leisure or professional reasons. As opposed to students who take their classes locally, sojourners are exposed to unique aspects of everyday living and also rare occurrences. They bear the first-hand witness of the fantastic elements of life, and this boosts their tendencies towards exploration making them more adventurous </w:t>
      </w:r>
      <w:sdt>
        <w:sdtPr>
          <w:rPr>
            <w:rFonts w:cs="Times New Roman"/>
          </w:rPr>
          <w:id w:val="-2033408434"/>
          <w:citation/>
        </w:sdtPr>
        <w:sdtEndPr/>
        <w:sdtContent>
          <w:r w:rsidRPr="0086334E">
            <w:rPr>
              <w:rFonts w:cs="Times New Roman"/>
            </w:rPr>
            <w:fldChar w:fldCharType="begin"/>
          </w:r>
          <w:r w:rsidRPr="0086334E">
            <w:rPr>
              <w:rFonts w:cs="Times New Roman"/>
            </w:rPr>
            <w:instrText xml:space="preserve"> CITATION Den14 \l 1033 </w:instrText>
          </w:r>
          <w:r w:rsidRPr="0086334E">
            <w:rPr>
              <w:rFonts w:cs="Times New Roman"/>
            </w:rPr>
            <w:fldChar w:fldCharType="separate"/>
          </w:r>
          <w:r w:rsidRPr="0086334E">
            <w:rPr>
              <w:rFonts w:cs="Times New Roman"/>
              <w:noProof/>
            </w:rPr>
            <w:t>(Denton-O'Creevy, Brigham and Jones)</w:t>
          </w:r>
          <w:r w:rsidRPr="0086334E">
            <w:rPr>
              <w:rFonts w:cs="Times New Roman"/>
            </w:rPr>
            <w:fldChar w:fldCharType="end"/>
          </w:r>
        </w:sdtContent>
      </w:sdt>
      <w:r w:rsidRPr="0086334E">
        <w:rPr>
          <w:rFonts w:cs="Times New Roman"/>
        </w:rPr>
        <w:t xml:space="preserve">. They become </w:t>
      </w:r>
      <w:r w:rsidRPr="0086334E">
        <w:rPr>
          <w:rFonts w:cs="Times New Roman"/>
        </w:rPr>
        <w:lastRenderedPageBreak/>
        <w:t>more open to the idea of going abroad more and witnessing more facts that are either rare or amazing.</w:t>
      </w:r>
    </w:p>
    <w:p w:rsidR="00EF34FB" w:rsidRPr="0086334E" w:rsidRDefault="00EF34FB" w:rsidP="0086334E">
      <w:pPr>
        <w:spacing w:after="0"/>
        <w:ind w:firstLine="720"/>
        <w:jc w:val="both"/>
        <w:rPr>
          <w:rFonts w:cs="Times New Roman"/>
        </w:rPr>
      </w:pPr>
      <w:r w:rsidRPr="0086334E">
        <w:rPr>
          <w:rFonts w:cs="Times New Roman"/>
        </w:rPr>
        <w:t xml:space="preserve">Sojourners are more transient in matters of change. Schooling involves changes in whatever setup, which are characterized by flux. Sojourners, on the other hand, have experienced the feeling of being a new character and are thus more accepting and understanding of newcomers. Their life revolves around the acceptability of flux and accommodating the same flux into their daily life. Therefore, the sojourners are more relatable to change within a system and generally tend to be accommodative and encouraging. Their empathy towards people feeling the kind of loss of leaving a loved one or a friend behind makes them quite quaint with moving on. The transient factor also proves useful for the students to become quite educationally diverse. Those most educational systems have a set of guidelines, they differ, and national standards create the broadest differences. A student with a diverse educational background is more relatable to the fact and opinions of others. </w:t>
      </w:r>
    </w:p>
    <w:p w:rsidR="00EF34FB" w:rsidRPr="0086334E" w:rsidRDefault="00EF34FB" w:rsidP="0086334E">
      <w:pPr>
        <w:spacing w:after="0"/>
        <w:ind w:firstLine="720"/>
        <w:jc w:val="both"/>
        <w:rPr>
          <w:rFonts w:cs="Times New Roman"/>
        </w:rPr>
      </w:pPr>
      <w:r w:rsidRPr="0086334E">
        <w:rPr>
          <w:rFonts w:cs="Times New Roman"/>
        </w:rPr>
        <w:t xml:space="preserve">However, the changes brought about by sojourning abroad may interfere with the personal identity of the students. Though most characters are quite fluent in whom they perceive themselves to be, changing circumstances such as studying abroad highlights some adjustments they may have made to fit in that confuses them in who their core character is. The students thus gradually become unrelated to their former life before going abroad leading to a dilemma and confliction of personal identity. This aspect creates a terrifying experience of fitting back home after the study period is over </w:t>
      </w:r>
      <w:sdt>
        <w:sdtPr>
          <w:rPr>
            <w:rFonts w:cs="Times New Roman"/>
          </w:rPr>
          <w:id w:val="-772707404"/>
          <w:citation/>
        </w:sdtPr>
        <w:sdtEndPr/>
        <w:sdtContent>
          <w:r w:rsidRPr="0086334E">
            <w:rPr>
              <w:rFonts w:cs="Times New Roman"/>
            </w:rPr>
            <w:fldChar w:fldCharType="begin"/>
          </w:r>
          <w:r w:rsidRPr="0086334E">
            <w:rPr>
              <w:rFonts w:cs="Times New Roman"/>
            </w:rPr>
            <w:instrText xml:space="preserve"> CITATION Roh11 \l 1033 </w:instrText>
          </w:r>
          <w:r w:rsidRPr="0086334E">
            <w:rPr>
              <w:rFonts w:cs="Times New Roman"/>
            </w:rPr>
            <w:fldChar w:fldCharType="separate"/>
          </w:r>
          <w:r w:rsidRPr="0086334E">
            <w:rPr>
              <w:rFonts w:cs="Times New Roman"/>
              <w:noProof/>
            </w:rPr>
            <w:t>(Rohrlich and Martin)</w:t>
          </w:r>
          <w:r w:rsidRPr="0086334E">
            <w:rPr>
              <w:rFonts w:cs="Times New Roman"/>
            </w:rPr>
            <w:fldChar w:fldCharType="end"/>
          </w:r>
        </w:sdtContent>
      </w:sdt>
      <w:r w:rsidRPr="0086334E">
        <w:rPr>
          <w:rFonts w:cs="Times New Roman"/>
        </w:rPr>
        <w:t xml:space="preserve">. Students also have to leave everything relatable behind in pursuit of studying. This disconnection can impact the level the candidate can dedicate oneself to a cause or a purpose. Therefore, sojourning creates a fear of commitment in individuals. </w:t>
      </w:r>
    </w:p>
    <w:p w:rsidR="00EF34FB" w:rsidRPr="0086334E" w:rsidRDefault="00EF34FB" w:rsidP="0086334E">
      <w:pPr>
        <w:spacing w:after="0"/>
        <w:ind w:firstLine="720"/>
        <w:jc w:val="both"/>
        <w:rPr>
          <w:rFonts w:cs="Times New Roman"/>
        </w:rPr>
      </w:pPr>
      <w:r w:rsidRPr="0086334E">
        <w:rPr>
          <w:rFonts w:cs="Times New Roman"/>
        </w:rPr>
        <w:lastRenderedPageBreak/>
        <w:t>Apples and oranges are tough to compare, but the positive influence of studying abroad for an individual's character overshadow the negative reasons. Therefore, studying abroad is more beneficial for sojourners and development of their characters.</w:t>
      </w:r>
    </w:p>
    <w:p w:rsidR="00EF34FB" w:rsidRPr="0086334E" w:rsidRDefault="00EF34FB" w:rsidP="0086334E">
      <w:pPr>
        <w:spacing w:after="0"/>
        <w:rPr>
          <w:rFonts w:cs="Times New Roman"/>
        </w:rPr>
      </w:pPr>
      <w:r w:rsidRPr="0086334E">
        <w:rPr>
          <w:rFonts w:cs="Times New Roman"/>
        </w:rPr>
        <w:br w:type="page"/>
      </w:r>
    </w:p>
    <w:sdt>
      <w:sdtPr>
        <w:rPr>
          <w:rFonts w:ascii="Times New Roman" w:eastAsiaTheme="minorHAnsi" w:hAnsi="Times New Roman" w:cs="Times New Roman"/>
          <w:b w:val="0"/>
          <w:bCs w:val="0"/>
          <w:color w:val="auto"/>
          <w:sz w:val="24"/>
          <w:szCs w:val="22"/>
          <w:lang w:eastAsia="en-US"/>
        </w:rPr>
        <w:id w:val="-1073273395"/>
        <w:docPartObj>
          <w:docPartGallery w:val="Bibliographies"/>
          <w:docPartUnique/>
        </w:docPartObj>
      </w:sdtPr>
      <w:sdtEndPr/>
      <w:sdtContent>
        <w:p w:rsidR="00EF34FB" w:rsidRPr="0086334E" w:rsidRDefault="00EF34FB" w:rsidP="0086334E">
          <w:pPr>
            <w:pStyle w:val="Heading1"/>
            <w:spacing w:before="0" w:line="480" w:lineRule="auto"/>
            <w:jc w:val="center"/>
            <w:rPr>
              <w:rFonts w:ascii="Times New Roman" w:hAnsi="Times New Roman" w:cs="Times New Roman"/>
              <w:color w:val="auto"/>
              <w:sz w:val="24"/>
            </w:rPr>
          </w:pPr>
          <w:r w:rsidRPr="0086334E">
            <w:rPr>
              <w:rFonts w:ascii="Times New Roman" w:hAnsi="Times New Roman" w:cs="Times New Roman"/>
              <w:color w:val="auto"/>
              <w:sz w:val="24"/>
            </w:rPr>
            <w:t>Works Cited</w:t>
          </w:r>
          <w:bookmarkStart w:id="0" w:name="_GoBack"/>
          <w:bookmarkEnd w:id="0"/>
        </w:p>
        <w:p w:rsidR="00EF34FB" w:rsidRPr="0086334E" w:rsidRDefault="00EF34FB" w:rsidP="0086334E">
          <w:pPr>
            <w:pStyle w:val="Bibliography"/>
            <w:spacing w:after="0"/>
            <w:ind w:left="720" w:hanging="720"/>
            <w:rPr>
              <w:rFonts w:cs="Times New Roman"/>
              <w:noProof/>
            </w:rPr>
          </w:pPr>
          <w:r w:rsidRPr="0086334E">
            <w:rPr>
              <w:rFonts w:cs="Times New Roman"/>
            </w:rPr>
            <w:fldChar w:fldCharType="begin"/>
          </w:r>
          <w:r w:rsidRPr="0086334E">
            <w:rPr>
              <w:rFonts w:cs="Times New Roman"/>
            </w:rPr>
            <w:instrText xml:space="preserve"> BIBLIOGRAPHY </w:instrText>
          </w:r>
          <w:r w:rsidRPr="0086334E">
            <w:rPr>
              <w:rFonts w:cs="Times New Roman"/>
            </w:rPr>
            <w:fldChar w:fldCharType="separate"/>
          </w:r>
          <w:r w:rsidRPr="0086334E">
            <w:rPr>
              <w:rFonts w:cs="Times New Roman"/>
              <w:noProof/>
            </w:rPr>
            <w:t xml:space="preserve">Denton-O'Creevy, Mark, Lindsay Brigham and Sylvia Jones. ""Students at the academic–workplace boundary: Tourists and sojourners in practice-based education."." </w:t>
          </w:r>
          <w:r w:rsidRPr="0086334E">
            <w:rPr>
              <w:rFonts w:cs="Times New Roman"/>
              <w:i/>
              <w:iCs/>
              <w:noProof/>
            </w:rPr>
            <w:t>In Learning in Landscapes of Practice</w:t>
          </w:r>
          <w:r w:rsidRPr="0086334E">
            <w:rPr>
              <w:rFonts w:cs="Times New Roman"/>
              <w:noProof/>
            </w:rPr>
            <w:t xml:space="preserve"> (2014): 57-77.</w:t>
          </w:r>
        </w:p>
        <w:p w:rsidR="00EF34FB" w:rsidRPr="0086334E" w:rsidRDefault="00EF34FB" w:rsidP="0086334E">
          <w:pPr>
            <w:pStyle w:val="Bibliography"/>
            <w:spacing w:after="0"/>
            <w:ind w:left="720" w:hanging="720"/>
            <w:rPr>
              <w:rFonts w:cs="Times New Roman"/>
              <w:noProof/>
            </w:rPr>
          </w:pPr>
          <w:r w:rsidRPr="0086334E">
            <w:rPr>
              <w:rFonts w:cs="Times New Roman"/>
              <w:noProof/>
            </w:rPr>
            <w:t xml:space="preserve">Rohrlich, Beulah F. and Judith N. Martin. "Host country and reentry adjustment of student sojourners." </w:t>
          </w:r>
          <w:r w:rsidRPr="0086334E">
            <w:rPr>
              <w:rFonts w:cs="Times New Roman"/>
              <w:i/>
              <w:iCs/>
              <w:noProof/>
            </w:rPr>
            <w:t>International Journal of Intercultural Relations</w:t>
          </w:r>
          <w:r w:rsidRPr="0086334E">
            <w:rPr>
              <w:rFonts w:cs="Times New Roman"/>
              <w:noProof/>
            </w:rPr>
            <w:t xml:space="preserve"> 15.2 (2011): 163-182.</w:t>
          </w:r>
        </w:p>
        <w:p w:rsidR="00EF34FB" w:rsidRPr="0086334E" w:rsidRDefault="00EF34FB" w:rsidP="0086334E">
          <w:pPr>
            <w:pStyle w:val="Bibliography"/>
            <w:spacing w:after="0"/>
            <w:ind w:left="720" w:hanging="720"/>
            <w:rPr>
              <w:rFonts w:cs="Times New Roman"/>
              <w:noProof/>
            </w:rPr>
          </w:pPr>
          <w:r w:rsidRPr="0086334E">
            <w:rPr>
              <w:rFonts w:cs="Times New Roman"/>
              <w:noProof/>
            </w:rPr>
            <w:t xml:space="preserve">Tan, Su-Ann and Shuang Liu. ""Ethnic visibility and preferred acculturation orientations of international students."." </w:t>
          </w:r>
          <w:r w:rsidRPr="0086334E">
            <w:rPr>
              <w:rFonts w:cs="Times New Roman"/>
              <w:i/>
              <w:iCs/>
              <w:noProof/>
            </w:rPr>
            <w:t>International Journal of Intercultural Relations</w:t>
          </w:r>
          <w:r w:rsidRPr="0086334E">
            <w:rPr>
              <w:rFonts w:cs="Times New Roman"/>
              <w:noProof/>
            </w:rPr>
            <w:t xml:space="preserve"> 39 (2014): 183-187.</w:t>
          </w:r>
        </w:p>
        <w:p w:rsidR="00EF34FB" w:rsidRPr="0086334E" w:rsidRDefault="00EF34FB" w:rsidP="0086334E">
          <w:pPr>
            <w:spacing w:after="0"/>
            <w:rPr>
              <w:rFonts w:cs="Times New Roman"/>
            </w:rPr>
          </w:pPr>
          <w:r w:rsidRPr="0086334E">
            <w:rPr>
              <w:rFonts w:cs="Times New Roman"/>
              <w:b/>
              <w:bCs/>
            </w:rPr>
            <w:fldChar w:fldCharType="end"/>
          </w:r>
        </w:p>
      </w:sdtContent>
    </w:sdt>
    <w:p w:rsidR="005D1AB6" w:rsidRPr="0086334E" w:rsidRDefault="005D1AB6" w:rsidP="0086334E">
      <w:pPr>
        <w:spacing w:after="0"/>
        <w:ind w:firstLine="720"/>
        <w:rPr>
          <w:rFonts w:cs="Times New Roman"/>
        </w:rPr>
      </w:pPr>
    </w:p>
    <w:sectPr w:rsidR="005D1AB6" w:rsidRPr="0086334E" w:rsidSect="009245F0">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53B" w:rsidRDefault="003E753B" w:rsidP="00EF34FB">
      <w:pPr>
        <w:spacing w:after="0" w:line="240" w:lineRule="auto"/>
      </w:pPr>
      <w:r>
        <w:separator/>
      </w:r>
    </w:p>
  </w:endnote>
  <w:endnote w:type="continuationSeparator" w:id="0">
    <w:p w:rsidR="003E753B" w:rsidRDefault="003E753B" w:rsidP="00EF3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53B" w:rsidRDefault="003E753B" w:rsidP="00EF34FB">
      <w:pPr>
        <w:spacing w:after="0" w:line="240" w:lineRule="auto"/>
      </w:pPr>
      <w:r>
        <w:separator/>
      </w:r>
    </w:p>
  </w:footnote>
  <w:footnote w:type="continuationSeparator" w:id="0">
    <w:p w:rsidR="003E753B" w:rsidRDefault="003E753B" w:rsidP="00EF3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4FB" w:rsidRDefault="00EF34FB">
    <w:pPr>
      <w:pStyle w:val="Header"/>
      <w:jc w:val="right"/>
    </w:pPr>
    <w:r>
      <w:t xml:space="preserve"> Surname</w:t>
    </w:r>
    <w:sdt>
      <w:sdtPr>
        <w:id w:val="-14973378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334E">
          <w:rPr>
            <w:noProof/>
          </w:rPr>
          <w:t>5</w:t>
        </w:r>
        <w:r>
          <w:rPr>
            <w:noProof/>
          </w:rPr>
          <w:fldChar w:fldCharType="end"/>
        </w:r>
      </w:sdtContent>
    </w:sdt>
  </w:p>
  <w:p w:rsidR="00EF34FB" w:rsidRDefault="00EF34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9F0"/>
    <w:rsid w:val="00176B76"/>
    <w:rsid w:val="0029465F"/>
    <w:rsid w:val="003834FD"/>
    <w:rsid w:val="003C2730"/>
    <w:rsid w:val="003E753B"/>
    <w:rsid w:val="00513C96"/>
    <w:rsid w:val="005D1AB6"/>
    <w:rsid w:val="006E6D27"/>
    <w:rsid w:val="007C278C"/>
    <w:rsid w:val="0086334E"/>
    <w:rsid w:val="00882712"/>
    <w:rsid w:val="009245F0"/>
    <w:rsid w:val="009428FB"/>
    <w:rsid w:val="00A31C48"/>
    <w:rsid w:val="00BA79F0"/>
    <w:rsid w:val="00CB1B65"/>
    <w:rsid w:val="00CE0D33"/>
    <w:rsid w:val="00D75CF7"/>
    <w:rsid w:val="00DB0EF3"/>
    <w:rsid w:val="00DF4C06"/>
    <w:rsid w:val="00EF34FB"/>
    <w:rsid w:val="00F82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5C582"/>
  <w15:docId w15:val="{16147402-EA81-4CEB-AEBD-DD7953B84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F34F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27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78C"/>
    <w:rPr>
      <w:rFonts w:ascii="Tahoma" w:hAnsi="Tahoma" w:cs="Tahoma"/>
      <w:sz w:val="16"/>
      <w:szCs w:val="16"/>
    </w:rPr>
  </w:style>
  <w:style w:type="character" w:customStyle="1" w:styleId="Heading1Char">
    <w:name w:val="Heading 1 Char"/>
    <w:basedOn w:val="DefaultParagraphFont"/>
    <w:link w:val="Heading1"/>
    <w:uiPriority w:val="9"/>
    <w:rsid w:val="00EF34F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F34FB"/>
  </w:style>
  <w:style w:type="paragraph" w:styleId="Header">
    <w:name w:val="header"/>
    <w:basedOn w:val="Normal"/>
    <w:link w:val="HeaderChar"/>
    <w:uiPriority w:val="99"/>
    <w:unhideWhenUsed/>
    <w:rsid w:val="00EF3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4FB"/>
  </w:style>
  <w:style w:type="paragraph" w:styleId="Footer">
    <w:name w:val="footer"/>
    <w:basedOn w:val="Normal"/>
    <w:link w:val="FooterChar"/>
    <w:uiPriority w:val="99"/>
    <w:unhideWhenUsed/>
    <w:rsid w:val="00EF3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Roh11</b:Tag>
    <b:SourceType>JournalArticle</b:SourceType>
    <b:Guid>{FCF27906-B497-43F8-98F8-4708FCBBEEAB}</b:Guid>
    <b:Title>Host country and reentry adjustment of student sojourners.</b:Title>
    <b:JournalName>International Journal of Intercultural Relations</b:JournalName>
    <b:Year>2011</b:Year>
    <b:Pages>163-182</b:Pages>
    <b:Author>
      <b:Author>
        <b:NameList>
          <b:Person>
            <b:Last>Rohrlich</b:Last>
            <b:Middle>F.</b:Middle>
            <b:First>Beulah</b:First>
          </b:Person>
          <b:Person>
            <b:Last>Martin</b:Last>
            <b:Middle>N.</b:Middle>
            <b:First>Judith</b:First>
          </b:Person>
        </b:NameList>
      </b:Author>
    </b:Author>
    <b:Volume>15</b:Volume>
    <b:Issue>2</b:Issue>
    <b:RefOrder>3</b:RefOrder>
  </b:Source>
  <b:Source>
    <b:Tag>Den14</b:Tag>
    <b:SourceType>JournalArticle</b:SourceType>
    <b:Guid>{37D6CB63-EFC8-457F-9B37-2936AFD719F6}</b:Guid>
    <b:Title>"Students at the academic–workplace boundary: Tourists and sojourners in practice-based education."</b:Title>
    <b:JournalName>In Learning in Landscapes of Practice</b:JournalName>
    <b:Year>2014</b:Year>
    <b:Pages>57-77</b:Pages>
    <b:Author>
      <b:Author>
        <b:NameList>
          <b:Person>
            <b:Last>Denton-O'Creevy</b:Last>
            <b:First>Mark</b:First>
          </b:Person>
          <b:Person>
            <b:Last>Brigham</b:Last>
            <b:First>Lindsay</b:First>
          </b:Person>
          <b:Person>
            <b:Last>Jones</b:Last>
            <b:First>Sylvia</b:First>
          </b:Person>
        </b:NameList>
      </b:Author>
    </b:Author>
    <b:Publisher>Routledge</b:Publisher>
    <b:RefOrder>2</b:RefOrder>
  </b:Source>
  <b:Source>
    <b:Tag>Tan14</b:Tag>
    <b:SourceType>JournalArticle</b:SourceType>
    <b:Guid>{C8A418BB-8522-489E-8FB9-686EF255B480}</b:Guid>
    <b:Title>"Ethnic visibility and preferred acculturation orientations of international students."</b:Title>
    <b:JournalName>International Journal of Intercultural Relations</b:JournalName>
    <b:Year>2014</b:Year>
    <b:Pages>183-187</b:Pages>
    <b:Author>
      <b:Author>
        <b:NameList>
          <b:Person>
            <b:Last>Tan</b:Last>
            <b:First>Su-Ann</b:First>
          </b:Person>
          <b:Person>
            <b:Last>Liu</b:Last>
            <b:First>Shuang</b:First>
          </b:Person>
        </b:NameList>
      </b:Author>
    </b:Author>
    <b:Volume>39</b:Volume>
    <b:RefOrder>1</b:RefOrder>
  </b:Source>
</b:Sources>
</file>

<file path=customXml/itemProps1.xml><?xml version="1.0" encoding="utf-8"?>
<ds:datastoreItem xmlns:ds="http://schemas.openxmlformats.org/officeDocument/2006/customXml" ds:itemID="{AC967EDA-BBFB-4591-8A2A-0A239EF16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1320</Words>
  <Characters>7528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2019-04-09T17:31:00Z</dcterms:created>
  <dcterms:modified xsi:type="dcterms:W3CDTF">2019-04-09T17:31:00Z</dcterms:modified>
</cp:coreProperties>
</file>